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82" w:rsidRDefault="00232B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-692150</wp:posOffset>
                </wp:positionV>
                <wp:extent cx="3149600" cy="863600"/>
                <wp:effectExtent l="0" t="0" r="12700" b="12700"/>
                <wp:wrapNone/>
                <wp:docPr id="1341105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B34" w:rsidRDefault="00232B34">
                            <w:r w:rsidRPr="00232B3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978150" cy="742950"/>
                                  <wp:effectExtent l="0" t="0" r="0" b="0"/>
                                  <wp:docPr id="3106402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81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pt;margin-top:-54.5pt;width:248pt;height:6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" fillcolor="white [3201]" strokeweight=".5pt">
                <v:textbox>
                  <w:txbxContent>
                    <w:p w:rsidR="00232B34" w:rsidRDefault="00232B34">
                      <w:r w:rsidRPr="00232B34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978150" cy="742950"/>
                            <wp:effectExtent l="0" t="0" r="0" b="0"/>
                            <wp:docPr id="3106402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81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5D7A" w:rsidRDefault="00285D7A" w:rsidP="00E31011">
      <w:pPr>
        <w:shd w:val="clear" w:color="auto" w:fill="FFFFFF"/>
        <w:spacing w:after="240" w:line="432" w:lineRule="atLeast"/>
        <w:rPr>
          <w:rFonts w:ascii="Cambria Math" w:eastAsia="Times New Roman" w:hAnsi="Cambria Math" w:cs="Times New Roman"/>
          <w:b/>
          <w:bCs/>
          <w:color w:val="404040"/>
          <w:sz w:val="27"/>
          <w:szCs w:val="27"/>
          <w:lang w:eastAsia="en-GB"/>
        </w:rPr>
      </w:pPr>
      <w:proofErr w:type="spellStart"/>
      <w:proofErr w:type="gramStart"/>
      <w:r w:rsidRPr="00697E5D">
        <w:rPr>
          <w:rFonts w:ascii="Cambria Math" w:eastAsia="Times New Roman" w:hAnsi="Cambria Math" w:cs="Times New Roman"/>
          <w:b/>
          <w:bCs/>
          <w:color w:val="404040"/>
          <w:sz w:val="27"/>
          <w:szCs w:val="27"/>
          <w:lang w:eastAsia="en-GB"/>
        </w:rPr>
        <w:t>Mazahirul</w:t>
      </w:r>
      <w:proofErr w:type="spellEnd"/>
      <w:r w:rsidRPr="00697E5D">
        <w:rPr>
          <w:rFonts w:ascii="Cambria Math" w:eastAsia="Times New Roman" w:hAnsi="Cambria Math" w:cs="Times New Roman"/>
          <w:b/>
          <w:bCs/>
          <w:color w:val="404040"/>
          <w:sz w:val="27"/>
          <w:szCs w:val="27"/>
          <w:lang w:eastAsia="en-GB"/>
        </w:rPr>
        <w:t xml:space="preserve"> </w:t>
      </w:r>
      <w:r w:rsidR="00697E5D">
        <w:rPr>
          <w:rFonts w:ascii="Cambria Math" w:eastAsia="Times New Roman" w:hAnsi="Cambria Math" w:cs="Times New Roman"/>
          <w:b/>
          <w:bCs/>
          <w:color w:val="404040"/>
          <w:sz w:val="27"/>
          <w:szCs w:val="27"/>
          <w:lang w:eastAsia="en-GB"/>
        </w:rPr>
        <w:t xml:space="preserve"> </w:t>
      </w:r>
      <w:proofErr w:type="spellStart"/>
      <w:r w:rsidRPr="00697E5D">
        <w:rPr>
          <w:rFonts w:ascii="Cambria Math" w:eastAsia="Times New Roman" w:hAnsi="Cambria Math" w:cs="Times New Roman"/>
          <w:b/>
          <w:bCs/>
          <w:color w:val="404040"/>
          <w:sz w:val="27"/>
          <w:szCs w:val="27"/>
          <w:lang w:eastAsia="en-GB"/>
        </w:rPr>
        <w:t>Uloom</w:t>
      </w:r>
      <w:proofErr w:type="spellEnd"/>
      <w:proofErr w:type="gramEnd"/>
      <w:r w:rsidRPr="00697E5D">
        <w:rPr>
          <w:rFonts w:ascii="Cambria Math" w:eastAsia="Times New Roman" w:hAnsi="Cambria Math" w:cs="Times New Roman"/>
          <w:b/>
          <w:bCs/>
          <w:color w:val="404040"/>
          <w:sz w:val="27"/>
          <w:szCs w:val="27"/>
          <w:lang w:eastAsia="en-GB"/>
        </w:rPr>
        <w:t xml:space="preserve"> London</w:t>
      </w:r>
    </w:p>
    <w:p w:rsidR="00195607" w:rsidRPr="00906C60" w:rsidRDefault="00195607" w:rsidP="00E31011">
      <w:pPr>
        <w:shd w:val="clear" w:color="auto" w:fill="FFFFFF"/>
        <w:spacing w:after="240" w:line="432" w:lineRule="atLeast"/>
        <w:rPr>
          <w:rFonts w:ascii="Cambria Math" w:eastAsia="Times New Roman" w:hAnsi="Cambria Math" w:cs="Times New Roman"/>
          <w:b/>
          <w:bCs/>
          <w:color w:val="404040"/>
          <w:sz w:val="32"/>
          <w:szCs w:val="32"/>
          <w:u w:val="single"/>
          <w:lang w:eastAsia="en-GB"/>
        </w:rPr>
      </w:pPr>
      <w:r w:rsidRPr="00906C60">
        <w:rPr>
          <w:rFonts w:ascii="Cambria Math" w:eastAsia="Times New Roman" w:hAnsi="Cambria Math" w:cs="Times New Roman"/>
          <w:b/>
          <w:bCs/>
          <w:color w:val="404040"/>
          <w:sz w:val="32"/>
          <w:szCs w:val="32"/>
          <w:u w:val="single"/>
          <w:lang w:eastAsia="en-GB"/>
        </w:rPr>
        <w:t>Grievance Policy</w:t>
      </w:r>
    </w:p>
    <w:p w:rsidR="00195607" w:rsidRPr="00195607" w:rsidRDefault="00906C60" w:rsidP="00195607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1.</w:t>
      </w:r>
      <w:r w:rsidR="00195607">
        <w:rPr>
          <w:rFonts w:ascii="Cambria Math" w:hAnsi="Cambria Math"/>
        </w:rPr>
        <w:t>Mazahirul</w:t>
      </w:r>
      <w:proofErr w:type="gramEnd"/>
      <w:r w:rsidR="00195607">
        <w:rPr>
          <w:rFonts w:ascii="Cambria Math" w:hAnsi="Cambria Math"/>
        </w:rPr>
        <w:t xml:space="preserve"> </w:t>
      </w:r>
      <w:proofErr w:type="spellStart"/>
      <w:r w:rsidR="00195607">
        <w:rPr>
          <w:rFonts w:ascii="Cambria Math" w:hAnsi="Cambria Math"/>
        </w:rPr>
        <w:t>Uloom</w:t>
      </w:r>
      <w:proofErr w:type="spellEnd"/>
      <w:r w:rsidR="00195607">
        <w:rPr>
          <w:rFonts w:ascii="Cambria Math" w:hAnsi="Cambria Math"/>
        </w:rPr>
        <w:t xml:space="preserve"> London (MUL)</w:t>
      </w:r>
      <w:r w:rsidR="00195607" w:rsidRPr="00195607">
        <w:rPr>
          <w:rFonts w:ascii="Cambria Math" w:hAnsi="Cambria Math"/>
        </w:rPr>
        <w:t xml:space="preserve"> is committed to dealing with all grievances fairly, effectively and promptly. This policy sets out the process that you should follow if you have a complaint about matters related to your work, working conditions or how you are being treated at work.</w:t>
      </w:r>
    </w:p>
    <w:p w:rsidR="00195607" w:rsidRPr="00195607" w:rsidRDefault="00195607" w:rsidP="00195607">
      <w:pPr>
        <w:rPr>
          <w:rFonts w:ascii="Cambria Math" w:hAnsi="Cambria Math"/>
        </w:rPr>
      </w:pPr>
    </w:p>
    <w:p w:rsidR="00195607" w:rsidRPr="00906C60" w:rsidRDefault="00195607" w:rsidP="00195607">
      <w:pPr>
        <w:rPr>
          <w:rFonts w:ascii="Cambria Math" w:hAnsi="Cambria Math"/>
          <w:b/>
          <w:sz w:val="32"/>
          <w:szCs w:val="32"/>
          <w:u w:val="single"/>
        </w:rPr>
      </w:pPr>
      <w:r w:rsidRPr="00906C60">
        <w:rPr>
          <w:rFonts w:ascii="Cambria Math" w:hAnsi="Cambria Math"/>
          <w:b/>
          <w:sz w:val="32"/>
          <w:szCs w:val="32"/>
          <w:u w:val="single"/>
        </w:rPr>
        <w:t>Informal Procedure</w:t>
      </w:r>
    </w:p>
    <w:p w:rsidR="00195607" w:rsidRPr="00195607" w:rsidRDefault="00906C60" w:rsidP="00195607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2.</w:t>
      </w:r>
      <w:r w:rsidR="00195607" w:rsidRPr="00195607">
        <w:rPr>
          <w:rFonts w:ascii="Cambria Math" w:hAnsi="Cambria Math"/>
        </w:rPr>
        <w:t>If</w:t>
      </w:r>
      <w:proofErr w:type="gramEnd"/>
      <w:r w:rsidR="00195607" w:rsidRPr="00195607">
        <w:rPr>
          <w:rFonts w:ascii="Cambria Math" w:hAnsi="Cambria Math"/>
        </w:rPr>
        <w:t xml:space="preserve"> you have a problem, you should normally start </w:t>
      </w:r>
      <w:r w:rsidR="00195607">
        <w:rPr>
          <w:rFonts w:ascii="Cambria Math" w:hAnsi="Cambria Math"/>
        </w:rPr>
        <w:t>by speaking to Deputy Head Teacher</w:t>
      </w:r>
      <w:r w:rsidR="00195607" w:rsidRPr="00195607">
        <w:rPr>
          <w:rFonts w:ascii="Cambria Math" w:hAnsi="Cambria Math"/>
        </w:rPr>
        <w:t>. If this is not appropriate (for example, because you have a complaint about your manager), yo</w:t>
      </w:r>
      <w:r w:rsidR="00195607">
        <w:rPr>
          <w:rFonts w:ascii="Cambria Math" w:hAnsi="Cambria Math"/>
        </w:rPr>
        <w:t>u should speak to the Head Teacher or Principal</w:t>
      </w:r>
      <w:r w:rsidR="00195607" w:rsidRPr="00195607">
        <w:rPr>
          <w:rFonts w:ascii="Cambria Math" w:hAnsi="Cambria Math"/>
        </w:rPr>
        <w:t>. You may be able to agree a solution between you.</w:t>
      </w:r>
    </w:p>
    <w:p w:rsidR="00195607" w:rsidRPr="00195607" w:rsidRDefault="00195607" w:rsidP="00195607">
      <w:pPr>
        <w:rPr>
          <w:rFonts w:ascii="Cambria Math" w:hAnsi="Cambria Math"/>
        </w:rPr>
      </w:pPr>
    </w:p>
    <w:p w:rsidR="00195607" w:rsidRPr="00906C60" w:rsidRDefault="00195607" w:rsidP="00195607">
      <w:pPr>
        <w:rPr>
          <w:rFonts w:ascii="Cambria Math" w:hAnsi="Cambria Math"/>
          <w:b/>
          <w:sz w:val="32"/>
          <w:szCs w:val="32"/>
          <w:u w:val="single"/>
        </w:rPr>
      </w:pPr>
      <w:r w:rsidRPr="00906C60">
        <w:rPr>
          <w:rFonts w:ascii="Cambria Math" w:hAnsi="Cambria Math"/>
          <w:b/>
          <w:sz w:val="32"/>
          <w:szCs w:val="32"/>
          <w:u w:val="single"/>
        </w:rPr>
        <w:t>Formal Procedure</w:t>
      </w:r>
    </w:p>
    <w:p w:rsidR="00195607" w:rsidRPr="00195607" w:rsidRDefault="00906C60" w:rsidP="00195607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3.</w:t>
      </w:r>
      <w:r w:rsidR="00195607" w:rsidRPr="00195607">
        <w:rPr>
          <w:rFonts w:ascii="Cambria Math" w:hAnsi="Cambria Math"/>
        </w:rPr>
        <w:t>If</w:t>
      </w:r>
      <w:proofErr w:type="gramEnd"/>
      <w:r w:rsidR="00195607" w:rsidRPr="00195607">
        <w:rPr>
          <w:rFonts w:ascii="Cambria Math" w:hAnsi="Cambria Math"/>
        </w:rPr>
        <w:t xml:space="preserve"> you are </w:t>
      </w:r>
      <w:r w:rsidR="00195607">
        <w:rPr>
          <w:rFonts w:ascii="Cambria Math" w:hAnsi="Cambria Math"/>
        </w:rPr>
        <w:t>not satisfied with the</w:t>
      </w:r>
      <w:r w:rsidR="00195607" w:rsidRPr="00195607">
        <w:rPr>
          <w:rFonts w:ascii="Cambria Math" w:hAnsi="Cambria Math"/>
        </w:rPr>
        <w:t xml:space="preserve"> response or the matter is serious and you want us to deal with it formally, you can raise a formal grievance. To do this, you should put the grievance in writing and send the letter to </w:t>
      </w:r>
      <w:r w:rsidR="00195607">
        <w:rPr>
          <w:rFonts w:ascii="Cambria Math" w:hAnsi="Cambria Math"/>
        </w:rPr>
        <w:t>the Head Teacher or Principal.</w:t>
      </w:r>
    </w:p>
    <w:p w:rsidR="00195607" w:rsidRPr="00195607" w:rsidRDefault="00195607" w:rsidP="00195607">
      <w:pPr>
        <w:rPr>
          <w:rFonts w:ascii="Cambria Math" w:hAnsi="Cambria Math"/>
        </w:rPr>
      </w:pPr>
    </w:p>
    <w:p w:rsidR="00195607" w:rsidRPr="00906C60" w:rsidRDefault="00195607" w:rsidP="00195607">
      <w:pPr>
        <w:rPr>
          <w:rFonts w:ascii="Cambria Math" w:hAnsi="Cambria Math"/>
          <w:b/>
          <w:sz w:val="32"/>
          <w:szCs w:val="32"/>
          <w:u w:val="single"/>
        </w:rPr>
      </w:pPr>
      <w:r w:rsidRPr="00906C60">
        <w:rPr>
          <w:rFonts w:ascii="Cambria Math" w:hAnsi="Cambria Math"/>
          <w:b/>
          <w:sz w:val="32"/>
          <w:szCs w:val="32"/>
          <w:u w:val="single"/>
        </w:rPr>
        <w:t>Grievance Meeting</w:t>
      </w:r>
    </w:p>
    <w:p w:rsidR="00195607" w:rsidRPr="00195607" w:rsidRDefault="00906C60" w:rsidP="00195607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4.</w:t>
      </w:r>
      <w:r w:rsidR="00195607">
        <w:rPr>
          <w:rFonts w:ascii="Cambria Math" w:hAnsi="Cambria Math"/>
        </w:rPr>
        <w:t>A</w:t>
      </w:r>
      <w:proofErr w:type="gramEnd"/>
      <w:r w:rsidR="00195607">
        <w:rPr>
          <w:rFonts w:ascii="Cambria Math" w:hAnsi="Cambria Math"/>
        </w:rPr>
        <w:t xml:space="preserve"> meeting</w:t>
      </w:r>
      <w:r w:rsidR="00195607" w:rsidRPr="00195607">
        <w:rPr>
          <w:rFonts w:ascii="Cambria Math" w:hAnsi="Cambria Math"/>
        </w:rPr>
        <w:t xml:space="preserve"> will</w:t>
      </w:r>
      <w:r w:rsidR="00195607">
        <w:rPr>
          <w:rFonts w:ascii="Cambria Math" w:hAnsi="Cambria Math"/>
        </w:rPr>
        <w:t xml:space="preserve"> be</w:t>
      </w:r>
      <w:r w:rsidR="00195607" w:rsidRPr="00195607">
        <w:rPr>
          <w:rFonts w:ascii="Cambria Math" w:hAnsi="Cambria Math"/>
        </w:rPr>
        <w:t xml:space="preserve"> arrange</w:t>
      </w:r>
      <w:r w:rsidR="00195607">
        <w:rPr>
          <w:rFonts w:ascii="Cambria Math" w:hAnsi="Cambria Math"/>
        </w:rPr>
        <w:t>d</w:t>
      </w:r>
      <w:r w:rsidR="00195607" w:rsidRPr="00195607">
        <w:rPr>
          <w:rFonts w:ascii="Cambria Math" w:hAnsi="Cambria Math"/>
        </w:rPr>
        <w:t xml:space="preserve"> with you to discuss your grievance and to try to resolve the issues. You can be accompanied by a colleague at the meeting if you make a reasonable request. </w:t>
      </w:r>
    </w:p>
    <w:p w:rsidR="00195607" w:rsidRPr="00195607" w:rsidRDefault="00195607" w:rsidP="00195607">
      <w:pPr>
        <w:rPr>
          <w:rFonts w:ascii="Cambria Math" w:hAnsi="Cambria Math"/>
        </w:rPr>
      </w:pPr>
    </w:p>
    <w:p w:rsidR="00195607" w:rsidRPr="00195607" w:rsidRDefault="00906C60" w:rsidP="00195607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5.</w:t>
      </w:r>
      <w:r w:rsidR="00195607" w:rsidRPr="00195607">
        <w:rPr>
          <w:rFonts w:ascii="Cambria Math" w:hAnsi="Cambria Math"/>
        </w:rPr>
        <w:t>We</w:t>
      </w:r>
      <w:proofErr w:type="gramEnd"/>
      <w:r w:rsidR="00195607" w:rsidRPr="00195607">
        <w:rPr>
          <w:rFonts w:ascii="Cambria Math" w:hAnsi="Cambria Math"/>
        </w:rPr>
        <w:t xml:space="preserve"> will aim to hold the meeting within 5 working days of receiving your written grievance but we may delay if it is reasonable to do so. You and your companion should make every effort to attend.</w:t>
      </w:r>
    </w:p>
    <w:p w:rsidR="00195607" w:rsidRPr="00195607" w:rsidRDefault="00195607" w:rsidP="00195607">
      <w:pPr>
        <w:rPr>
          <w:rFonts w:ascii="Cambria Math" w:hAnsi="Cambria Math"/>
        </w:rPr>
      </w:pPr>
    </w:p>
    <w:p w:rsidR="00195607" w:rsidRPr="00195607" w:rsidRDefault="00906C60" w:rsidP="00195607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6.</w:t>
      </w:r>
      <w:r w:rsidR="00195607">
        <w:rPr>
          <w:rFonts w:ascii="Cambria Math" w:hAnsi="Cambria Math"/>
        </w:rPr>
        <w:t>The</w:t>
      </w:r>
      <w:proofErr w:type="gramEnd"/>
      <w:r w:rsidR="00195607">
        <w:rPr>
          <w:rFonts w:ascii="Cambria Math" w:hAnsi="Cambria Math"/>
        </w:rPr>
        <w:t xml:space="preserve"> Head Teacher or Principal</w:t>
      </w:r>
      <w:r w:rsidR="00195607" w:rsidRPr="00195607">
        <w:rPr>
          <w:rFonts w:ascii="Cambria Math" w:hAnsi="Cambria Math"/>
        </w:rPr>
        <w:t xml:space="preserve"> may sometimes need to adjourn the meeting to investigate the matter further.</w:t>
      </w:r>
    </w:p>
    <w:p w:rsidR="00195607" w:rsidRPr="00195607" w:rsidRDefault="00195607" w:rsidP="00195607">
      <w:pPr>
        <w:rPr>
          <w:rFonts w:ascii="Cambria Math" w:hAnsi="Cambria Math"/>
        </w:rPr>
      </w:pPr>
    </w:p>
    <w:p w:rsidR="00195607" w:rsidRPr="00195607" w:rsidRDefault="00906C60" w:rsidP="00195607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7.</w:t>
      </w:r>
      <w:r w:rsidR="00195607" w:rsidRPr="00195607">
        <w:rPr>
          <w:rFonts w:ascii="Cambria Math" w:hAnsi="Cambria Math"/>
        </w:rPr>
        <w:t>Fo</w:t>
      </w:r>
      <w:r w:rsidR="00195607">
        <w:rPr>
          <w:rFonts w:ascii="Cambria Math" w:hAnsi="Cambria Math"/>
        </w:rPr>
        <w:t>llowing</w:t>
      </w:r>
      <w:proofErr w:type="gramEnd"/>
      <w:r w:rsidR="00195607">
        <w:rPr>
          <w:rFonts w:ascii="Cambria Math" w:hAnsi="Cambria Math"/>
        </w:rPr>
        <w:t xml:space="preserve"> the meeting, the management</w:t>
      </w:r>
      <w:r w:rsidR="00195607" w:rsidRPr="00195607">
        <w:rPr>
          <w:rFonts w:ascii="Cambria Math" w:hAnsi="Cambria Math"/>
        </w:rPr>
        <w:t xml:space="preserve"> will write to you setting out the action that they are taking.</w:t>
      </w:r>
    </w:p>
    <w:p w:rsidR="00195607" w:rsidRPr="00195607" w:rsidRDefault="00195607" w:rsidP="00195607">
      <w:pPr>
        <w:rPr>
          <w:rFonts w:ascii="Cambria Math" w:hAnsi="Cambria Math"/>
        </w:rPr>
      </w:pPr>
    </w:p>
    <w:p w:rsidR="00195607" w:rsidRPr="00906C60" w:rsidRDefault="00195607" w:rsidP="00195607">
      <w:pPr>
        <w:rPr>
          <w:rFonts w:ascii="Cambria Math" w:hAnsi="Cambria Math"/>
          <w:b/>
          <w:sz w:val="32"/>
          <w:szCs w:val="32"/>
          <w:u w:val="single"/>
        </w:rPr>
      </w:pPr>
      <w:r w:rsidRPr="00906C60">
        <w:rPr>
          <w:rFonts w:ascii="Cambria Math" w:hAnsi="Cambria Math"/>
          <w:b/>
          <w:sz w:val="32"/>
          <w:szCs w:val="32"/>
          <w:u w:val="single"/>
        </w:rPr>
        <w:lastRenderedPageBreak/>
        <w:t>Appealing the Decision</w:t>
      </w:r>
    </w:p>
    <w:p w:rsidR="00195607" w:rsidRPr="00195607" w:rsidRDefault="00906C60" w:rsidP="00195607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8.</w:t>
      </w:r>
      <w:r w:rsidR="00195607" w:rsidRPr="00195607">
        <w:rPr>
          <w:rFonts w:ascii="Cambria Math" w:hAnsi="Cambria Math"/>
        </w:rPr>
        <w:t>If</w:t>
      </w:r>
      <w:proofErr w:type="gramEnd"/>
      <w:r w:rsidR="00195607" w:rsidRPr="00195607">
        <w:rPr>
          <w:rFonts w:ascii="Cambria Math" w:hAnsi="Cambria Math"/>
        </w:rPr>
        <w:t xml:space="preserve"> yo</w:t>
      </w:r>
      <w:r w:rsidR="00195607">
        <w:rPr>
          <w:rFonts w:ascii="Cambria Math" w:hAnsi="Cambria Math"/>
        </w:rPr>
        <w:t>u are unhappy with the management’s</w:t>
      </w:r>
      <w:r w:rsidR="00195607" w:rsidRPr="00195607">
        <w:rPr>
          <w:rFonts w:ascii="Cambria Math" w:hAnsi="Cambria Math"/>
        </w:rPr>
        <w:t xml:space="preserve"> decision, you can appea</w:t>
      </w:r>
      <w:r w:rsidR="00195607">
        <w:rPr>
          <w:rFonts w:ascii="Cambria Math" w:hAnsi="Cambria Math"/>
        </w:rPr>
        <w:t>l. You must write to the management</w:t>
      </w:r>
      <w:r w:rsidR="00195607" w:rsidRPr="00195607">
        <w:rPr>
          <w:rFonts w:ascii="Cambria Math" w:hAnsi="Cambria Math"/>
        </w:rPr>
        <w:t xml:space="preserve"> within 5 days and state the grounds on which you wish to appeal.</w:t>
      </w:r>
    </w:p>
    <w:p w:rsidR="00195607" w:rsidRPr="00195607" w:rsidRDefault="00195607" w:rsidP="00195607">
      <w:pPr>
        <w:rPr>
          <w:rFonts w:ascii="Cambria Math" w:hAnsi="Cambria Math"/>
        </w:rPr>
      </w:pPr>
    </w:p>
    <w:p w:rsidR="00195607" w:rsidRPr="00195607" w:rsidRDefault="00906C60" w:rsidP="00195607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9.</w:t>
      </w:r>
      <w:r w:rsidR="00195607" w:rsidRPr="00195607">
        <w:rPr>
          <w:rFonts w:ascii="Cambria Math" w:hAnsi="Cambria Math"/>
        </w:rPr>
        <w:t>We</w:t>
      </w:r>
      <w:proofErr w:type="gramEnd"/>
      <w:r w:rsidR="00195607" w:rsidRPr="00195607">
        <w:rPr>
          <w:rFonts w:ascii="Cambria Math" w:hAnsi="Cambria Math"/>
        </w:rPr>
        <w:t xml:space="preserve"> will arrange an appeal hearing. Whenever possible, this will be held </w:t>
      </w:r>
      <w:r w:rsidR="00195607">
        <w:rPr>
          <w:rFonts w:ascii="Cambria Math" w:hAnsi="Cambria Math"/>
        </w:rPr>
        <w:t>with a school governor in attendance</w:t>
      </w:r>
      <w:r w:rsidR="00195607" w:rsidRPr="00195607">
        <w:rPr>
          <w:rFonts w:ascii="Cambria Math" w:hAnsi="Cambria Math"/>
        </w:rPr>
        <w:t>. You have the same right to be accompanied at the appeal meeting. We will inform you of the outcome of the appeal in writing and that decision will be final.</w:t>
      </w:r>
    </w:p>
    <w:p w:rsidR="00195607" w:rsidRPr="00195607" w:rsidRDefault="00195607" w:rsidP="00195607">
      <w:pPr>
        <w:rPr>
          <w:rFonts w:ascii="Cambria Math" w:hAnsi="Cambria Math"/>
        </w:rPr>
      </w:pPr>
    </w:p>
    <w:p w:rsidR="00195607" w:rsidRPr="00906C60" w:rsidRDefault="00195607" w:rsidP="00195607">
      <w:pPr>
        <w:rPr>
          <w:rFonts w:ascii="Cambria Math" w:hAnsi="Cambria Math"/>
          <w:b/>
          <w:sz w:val="32"/>
          <w:szCs w:val="32"/>
          <w:u w:val="single"/>
        </w:rPr>
      </w:pPr>
      <w:r w:rsidRPr="00906C60">
        <w:rPr>
          <w:rFonts w:ascii="Cambria Math" w:hAnsi="Cambria Math"/>
          <w:b/>
          <w:sz w:val="32"/>
          <w:szCs w:val="32"/>
          <w:u w:val="single"/>
        </w:rPr>
        <w:t>Other Complaints</w:t>
      </w:r>
    </w:p>
    <w:p w:rsidR="00E31011" w:rsidRDefault="00906C60" w:rsidP="00195607">
      <w:pPr>
        <w:rPr>
          <w:rFonts w:ascii="Cambria Math" w:hAnsi="Cambria Math"/>
        </w:rPr>
      </w:pPr>
      <w:r>
        <w:rPr>
          <w:rFonts w:ascii="Cambria Math" w:hAnsi="Cambria Math"/>
        </w:rPr>
        <w:t>10.</w:t>
      </w:r>
      <w:bookmarkStart w:id="0" w:name="_GoBack"/>
      <w:bookmarkEnd w:id="0"/>
      <w:r w:rsidR="00195607" w:rsidRPr="00195607">
        <w:rPr>
          <w:rFonts w:ascii="Cambria Math" w:hAnsi="Cambria Math"/>
        </w:rPr>
        <w:t>If you have a concern about malpractice, you should raise this under our whistleblowing procedure.</w:t>
      </w:r>
    </w:p>
    <w:p w:rsidR="00195607" w:rsidRDefault="00195607" w:rsidP="00195607">
      <w:pPr>
        <w:rPr>
          <w:rFonts w:ascii="Cambria Math" w:hAnsi="Cambria Math"/>
        </w:rPr>
      </w:pPr>
    </w:p>
    <w:p w:rsidR="00195607" w:rsidRPr="00195607" w:rsidRDefault="009F4C6C" w:rsidP="00195607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Reviewed June 2025</w:t>
      </w:r>
    </w:p>
    <w:p w:rsidR="00195607" w:rsidRPr="00195607" w:rsidRDefault="009F4C6C" w:rsidP="00195607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Next review June 2026</w:t>
      </w:r>
    </w:p>
    <w:sectPr w:rsidR="00195607" w:rsidRPr="00195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11"/>
    <w:rsid w:val="00195607"/>
    <w:rsid w:val="00203E82"/>
    <w:rsid w:val="0021353B"/>
    <w:rsid w:val="00232B34"/>
    <w:rsid w:val="00285D7A"/>
    <w:rsid w:val="002F4A0E"/>
    <w:rsid w:val="00344237"/>
    <w:rsid w:val="004069D2"/>
    <w:rsid w:val="00697E5D"/>
    <w:rsid w:val="00906C60"/>
    <w:rsid w:val="009F4C6C"/>
    <w:rsid w:val="00E31011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42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69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42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69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Room 1</dc:creator>
  <cp:lastModifiedBy>Mazahirul Uloom London</cp:lastModifiedBy>
  <cp:revision>2</cp:revision>
  <dcterms:created xsi:type="dcterms:W3CDTF">2025-07-08T13:36:00Z</dcterms:created>
  <dcterms:modified xsi:type="dcterms:W3CDTF">2025-07-08T13:36:00Z</dcterms:modified>
</cp:coreProperties>
</file>